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323A" w14:textId="77777777" w:rsidR="00604F3D" w:rsidRPr="00604F3D" w:rsidRDefault="00604F3D" w:rsidP="00604F3D">
      <w:pPr>
        <w:spacing w:before="240" w:after="240" w:line="360" w:lineRule="auto"/>
        <w:jc w:val="both"/>
        <w:rPr>
          <w:rFonts w:ascii="Tahoma" w:eastAsia="Courier New" w:hAnsi="Tahoma" w:cs="Tahoma"/>
        </w:rPr>
      </w:pPr>
      <w:r w:rsidRPr="00604F3D">
        <w:rPr>
          <w:rFonts w:ascii="Tahoma" w:eastAsia="Courier New" w:hAnsi="Tahoma" w:cs="Tahoma"/>
        </w:rPr>
        <w:t xml:space="preserve">La Federación Andaluza de Bádminton, a través de su Comisión de Mujer y Bádminton, ofrece para el </w:t>
      </w:r>
      <w:proofErr w:type="spellStart"/>
      <w:r w:rsidRPr="00604F3D">
        <w:rPr>
          <w:rFonts w:ascii="Tahoma" w:eastAsia="Courier New" w:hAnsi="Tahoma" w:cs="Tahoma"/>
        </w:rPr>
        <w:t>Clinic</w:t>
      </w:r>
      <w:proofErr w:type="spellEnd"/>
      <w:r w:rsidRPr="00604F3D">
        <w:rPr>
          <w:rFonts w:ascii="Tahoma" w:eastAsia="Courier New" w:hAnsi="Tahoma" w:cs="Tahoma"/>
        </w:rPr>
        <w:t xml:space="preserve"> de Dobles Mixtos que se celebrará en Córdoba los días 18 y 19 de noviembre de 2023; un total de 28 plazas para jugadoras y jugadores nacidos en los siguientes años: 2005, 2006, 2007, 2008 (sub17 y sub19), para ser seleccionados bajo el criterio de la Dirección Técnica de cada club participante de la provincia de Córdoba.</w:t>
      </w:r>
    </w:p>
    <w:p w14:paraId="358AD5E1" w14:textId="77777777" w:rsidR="00604F3D" w:rsidRPr="00604F3D" w:rsidRDefault="00604F3D" w:rsidP="00604F3D">
      <w:pPr>
        <w:spacing w:before="60" w:after="60" w:line="360" w:lineRule="auto"/>
        <w:ind w:left="357" w:hanging="357"/>
        <w:rPr>
          <w:rFonts w:ascii="Tahoma" w:eastAsia="Courier New" w:hAnsi="Tahoma" w:cs="Tahoma"/>
        </w:rPr>
      </w:pPr>
      <w:r w:rsidRPr="00604F3D">
        <w:rPr>
          <w:rFonts w:ascii="Tahoma" w:eastAsia="Courier New" w:hAnsi="Tahoma" w:cs="Tahoma"/>
        </w:rPr>
        <w:t>●</w:t>
      </w:r>
      <w:r w:rsidRPr="00604F3D">
        <w:rPr>
          <w:rFonts w:ascii="Tahoma" w:eastAsia="Times New Roman" w:hAnsi="Tahoma" w:cs="Tahoma"/>
          <w:sz w:val="14"/>
          <w:szCs w:val="14"/>
        </w:rPr>
        <w:t xml:space="preserve">   </w:t>
      </w:r>
      <w:r w:rsidRPr="00604F3D">
        <w:rPr>
          <w:rFonts w:ascii="Tahoma" w:eastAsia="Courier New" w:hAnsi="Tahoma" w:cs="Tahoma"/>
        </w:rPr>
        <w:t>Los jugadores deberán ir acompañados por un técnico o monitor mayor de edad.</w:t>
      </w:r>
    </w:p>
    <w:p w14:paraId="2A3BE76A" w14:textId="0BD094DA" w:rsidR="00604F3D" w:rsidRPr="00604F3D" w:rsidRDefault="00604F3D" w:rsidP="00604F3D">
      <w:pPr>
        <w:spacing w:before="60" w:after="60" w:line="360" w:lineRule="auto"/>
        <w:ind w:left="357" w:hanging="357"/>
        <w:rPr>
          <w:rFonts w:ascii="Tahoma" w:eastAsia="Courier New" w:hAnsi="Tahoma" w:cs="Tahoma"/>
          <w:sz w:val="16"/>
          <w:szCs w:val="16"/>
        </w:rPr>
      </w:pPr>
      <w:r w:rsidRPr="00604F3D">
        <w:rPr>
          <w:rFonts w:ascii="Tahoma" w:eastAsia="Courier New" w:hAnsi="Tahoma" w:cs="Tahoma"/>
        </w:rPr>
        <w:t>●</w:t>
      </w:r>
      <w:r w:rsidRPr="00604F3D">
        <w:rPr>
          <w:rFonts w:ascii="Tahoma" w:eastAsia="Times New Roman" w:hAnsi="Tahoma" w:cs="Tahoma"/>
          <w:sz w:val="14"/>
          <w:szCs w:val="14"/>
        </w:rPr>
        <w:t xml:space="preserve"> </w:t>
      </w:r>
      <w:r w:rsidRPr="00604F3D">
        <w:rPr>
          <w:rFonts w:ascii="Tahoma" w:eastAsia="Courier New" w:hAnsi="Tahoma" w:cs="Tahoma"/>
        </w:rPr>
        <w:t xml:space="preserve">Cada club debe aportar, </w:t>
      </w:r>
      <w:r w:rsidRPr="00604F3D">
        <w:rPr>
          <w:rFonts w:ascii="Tahoma" w:eastAsia="Courier New" w:hAnsi="Tahoma" w:cs="Tahoma"/>
          <w:b/>
          <w:i/>
          <w:u w:val="single"/>
        </w:rPr>
        <w:t>como mínimo</w:t>
      </w:r>
      <w:r w:rsidRPr="00604F3D">
        <w:rPr>
          <w:rFonts w:ascii="Tahoma" w:eastAsia="Courier New" w:hAnsi="Tahoma" w:cs="Tahoma"/>
        </w:rPr>
        <w:t xml:space="preserve">, </w:t>
      </w:r>
      <w:r w:rsidRPr="00604F3D">
        <w:rPr>
          <w:rFonts w:ascii="Tahoma" w:eastAsia="Courier New" w:hAnsi="Tahoma" w:cs="Tahoma"/>
          <w:b/>
        </w:rPr>
        <w:t>una pareja formada por chico y chica</w:t>
      </w:r>
      <w:r w:rsidRPr="00604F3D">
        <w:rPr>
          <w:rFonts w:ascii="Tahoma" w:eastAsia="Courier New" w:hAnsi="Tahoma" w:cs="Tahoma"/>
        </w:rPr>
        <w:t xml:space="preserve"> y un técnico o monitor.</w:t>
      </w:r>
    </w:p>
    <w:p w14:paraId="57299CB5" w14:textId="77777777" w:rsidR="00604F3D" w:rsidRPr="00604F3D" w:rsidRDefault="00604F3D" w:rsidP="00604F3D">
      <w:pPr>
        <w:spacing w:before="60" w:after="60" w:line="360" w:lineRule="auto"/>
        <w:ind w:left="357" w:hanging="357"/>
        <w:rPr>
          <w:rFonts w:ascii="Tahoma" w:eastAsia="Courier New" w:hAnsi="Tahoma" w:cs="Tahoma"/>
        </w:rPr>
      </w:pPr>
      <w:r w:rsidRPr="00604F3D">
        <w:rPr>
          <w:rFonts w:ascii="Tahoma" w:eastAsia="Courier New" w:hAnsi="Tahoma" w:cs="Tahoma"/>
        </w:rPr>
        <w:t>●</w:t>
      </w:r>
      <w:r w:rsidRPr="00604F3D">
        <w:rPr>
          <w:rFonts w:ascii="Tahoma" w:eastAsia="Times New Roman" w:hAnsi="Tahoma" w:cs="Tahoma"/>
          <w:sz w:val="14"/>
          <w:szCs w:val="14"/>
        </w:rPr>
        <w:t xml:space="preserve">   </w:t>
      </w:r>
      <w:r w:rsidRPr="00604F3D">
        <w:rPr>
          <w:rFonts w:ascii="Tahoma" w:eastAsia="Courier New" w:hAnsi="Tahoma" w:cs="Tahoma"/>
        </w:rPr>
        <w:t>Todas las licencias deben estar en vigor.</w:t>
      </w:r>
    </w:p>
    <w:p w14:paraId="726DA55E" w14:textId="19C4BE92" w:rsidR="00604F3D" w:rsidRPr="00604F3D" w:rsidRDefault="00604F3D" w:rsidP="00604F3D">
      <w:pPr>
        <w:spacing w:before="60" w:after="60" w:line="360" w:lineRule="auto"/>
        <w:ind w:left="357" w:hanging="357"/>
        <w:rPr>
          <w:rFonts w:ascii="Tahoma" w:eastAsia="Courier New" w:hAnsi="Tahoma" w:cs="Tahoma"/>
        </w:rPr>
      </w:pPr>
      <w:r w:rsidRPr="00604F3D">
        <w:rPr>
          <w:rFonts w:ascii="Tahoma" w:eastAsia="Courier New" w:hAnsi="Tahoma" w:cs="Tahoma"/>
        </w:rPr>
        <w:t>●</w:t>
      </w:r>
      <w:r w:rsidRPr="00604F3D">
        <w:rPr>
          <w:rFonts w:ascii="Tahoma" w:eastAsia="Times New Roman" w:hAnsi="Tahoma" w:cs="Tahoma"/>
          <w:sz w:val="14"/>
          <w:szCs w:val="14"/>
        </w:rPr>
        <w:t xml:space="preserve">   </w:t>
      </w:r>
      <w:r w:rsidRPr="00604F3D">
        <w:rPr>
          <w:rFonts w:ascii="Tahoma" w:eastAsia="Courier New" w:hAnsi="Tahoma" w:cs="Tahoma"/>
        </w:rPr>
        <w:t>Los jugadores y jugadoras deben participar,</w:t>
      </w:r>
      <w:r>
        <w:rPr>
          <w:rFonts w:ascii="Tahoma" w:eastAsia="Courier New" w:hAnsi="Tahoma" w:cs="Tahoma"/>
        </w:rPr>
        <w:t xml:space="preserve"> </w:t>
      </w:r>
      <w:r w:rsidRPr="00604F3D">
        <w:rPr>
          <w:rFonts w:ascii="Tahoma" w:eastAsia="Courier New" w:hAnsi="Tahoma" w:cs="Tahoma"/>
          <w:b/>
        </w:rPr>
        <w:t>obligatoriamente</w:t>
      </w:r>
      <w:r w:rsidRPr="00604F3D">
        <w:rPr>
          <w:rFonts w:ascii="Tahoma" w:eastAsia="Courier New" w:hAnsi="Tahoma" w:cs="Tahoma"/>
        </w:rPr>
        <w:t>, en todas las jornadas del evento.</w:t>
      </w:r>
    </w:p>
    <w:p w14:paraId="736DEA47" w14:textId="77777777" w:rsidR="00604F3D" w:rsidRPr="00604F3D" w:rsidRDefault="00604F3D" w:rsidP="00604F3D">
      <w:pPr>
        <w:spacing w:before="60" w:after="60" w:line="360" w:lineRule="auto"/>
        <w:ind w:left="357" w:hanging="357"/>
        <w:rPr>
          <w:rFonts w:ascii="Tahoma" w:eastAsia="Courier New" w:hAnsi="Tahoma" w:cs="Tahoma"/>
        </w:rPr>
      </w:pPr>
      <w:r w:rsidRPr="00604F3D">
        <w:rPr>
          <w:rFonts w:ascii="Tahoma" w:eastAsia="Courier New" w:hAnsi="Tahoma" w:cs="Tahoma"/>
        </w:rPr>
        <w:t>●</w:t>
      </w:r>
      <w:r w:rsidRPr="00604F3D">
        <w:rPr>
          <w:rFonts w:ascii="Tahoma" w:eastAsia="Times New Roman" w:hAnsi="Tahoma" w:cs="Tahoma"/>
          <w:sz w:val="14"/>
          <w:szCs w:val="14"/>
        </w:rPr>
        <w:t xml:space="preserve">   </w:t>
      </w:r>
      <w:r w:rsidRPr="00604F3D">
        <w:rPr>
          <w:rFonts w:ascii="Tahoma" w:eastAsia="Courier New" w:hAnsi="Tahoma" w:cs="Tahoma"/>
        </w:rPr>
        <w:t>Si quedan plazas desiertas y se ha comunicado previamente en la hoja de inscripción facilitada, se podrá ampliar el número de parejas o jugadores de cada club,</w:t>
      </w:r>
      <w:r w:rsidRPr="00604F3D">
        <w:rPr>
          <w:rFonts w:ascii="Tahoma" w:eastAsia="Courier New" w:hAnsi="Tahoma" w:cs="Tahoma"/>
          <w:sz w:val="16"/>
          <w:szCs w:val="16"/>
        </w:rPr>
        <w:t xml:space="preserve"> </w:t>
      </w:r>
      <w:r w:rsidRPr="00604F3D">
        <w:rPr>
          <w:rFonts w:ascii="Tahoma" w:eastAsia="Courier New" w:hAnsi="Tahoma" w:cs="Tahoma"/>
        </w:rPr>
        <w:t>quedando la asignación de esas plazas libres a criterio de la Comisión de Mujer y Bádminton.</w:t>
      </w:r>
    </w:p>
    <w:p w14:paraId="5AC18B9F" w14:textId="276453DF" w:rsidR="00604F3D" w:rsidRPr="00604F3D" w:rsidRDefault="00604F3D" w:rsidP="00604F3D">
      <w:pPr>
        <w:spacing w:before="60" w:after="60" w:line="360" w:lineRule="auto"/>
        <w:ind w:left="357" w:hanging="357"/>
        <w:rPr>
          <w:rFonts w:ascii="Tahoma" w:eastAsia="Courier New" w:hAnsi="Tahoma" w:cs="Tahoma"/>
        </w:rPr>
      </w:pPr>
      <w:r w:rsidRPr="00604F3D">
        <w:rPr>
          <w:rFonts w:ascii="Tahoma" w:eastAsia="Courier New" w:hAnsi="Tahoma" w:cs="Tahoma"/>
        </w:rPr>
        <w:t>●</w:t>
      </w:r>
      <w:r w:rsidRPr="00604F3D">
        <w:rPr>
          <w:rFonts w:ascii="Tahoma" w:eastAsia="Times New Roman" w:hAnsi="Tahoma" w:cs="Tahoma"/>
          <w:sz w:val="14"/>
          <w:szCs w:val="14"/>
        </w:rPr>
        <w:t xml:space="preserve">   </w:t>
      </w:r>
      <w:r w:rsidRPr="00604F3D">
        <w:rPr>
          <w:rFonts w:ascii="Tahoma" w:eastAsia="Courier New" w:hAnsi="Tahoma" w:cs="Tahoma"/>
        </w:rPr>
        <w:t xml:space="preserve">Se cubrirán los gastos de almuerzo de la jornada del día 18 de </w:t>
      </w:r>
      <w:r>
        <w:rPr>
          <w:rFonts w:ascii="Tahoma" w:eastAsia="Courier New" w:hAnsi="Tahoma" w:cs="Tahoma"/>
        </w:rPr>
        <w:t>n</w:t>
      </w:r>
      <w:r w:rsidRPr="00604F3D">
        <w:rPr>
          <w:rFonts w:ascii="Tahoma" w:eastAsia="Courier New" w:hAnsi="Tahoma" w:cs="Tahoma"/>
        </w:rPr>
        <w:t>oviembre.</w:t>
      </w:r>
    </w:p>
    <w:p w14:paraId="4E1626E8" w14:textId="77777777" w:rsidR="00604F3D" w:rsidRPr="00604F3D" w:rsidRDefault="00604F3D" w:rsidP="00604F3D">
      <w:pPr>
        <w:spacing w:before="60" w:after="60" w:line="360" w:lineRule="auto"/>
        <w:ind w:left="357" w:hanging="357"/>
        <w:rPr>
          <w:rFonts w:ascii="Tahoma" w:eastAsia="Courier New" w:hAnsi="Tahoma" w:cs="Tahoma"/>
        </w:rPr>
      </w:pPr>
      <w:r w:rsidRPr="00604F3D">
        <w:rPr>
          <w:rFonts w:ascii="Tahoma" w:eastAsia="Courier New" w:hAnsi="Tahoma" w:cs="Tahoma"/>
        </w:rPr>
        <w:t>●</w:t>
      </w:r>
      <w:r w:rsidRPr="00604F3D">
        <w:rPr>
          <w:rFonts w:ascii="Tahoma" w:eastAsia="Times New Roman" w:hAnsi="Tahoma" w:cs="Tahoma"/>
          <w:sz w:val="14"/>
          <w:szCs w:val="14"/>
        </w:rPr>
        <w:t xml:space="preserve">   </w:t>
      </w:r>
      <w:r w:rsidRPr="00604F3D">
        <w:rPr>
          <w:rFonts w:ascii="Tahoma" w:eastAsia="Courier New" w:hAnsi="Tahoma" w:cs="Tahoma"/>
        </w:rPr>
        <w:t>Las jornadas serán impartidas por Esther Sanz e Inmaculada Rojas.</w:t>
      </w:r>
    </w:p>
    <w:p w14:paraId="42DF6B72" w14:textId="439F2D32" w:rsidR="00604F3D" w:rsidRPr="00604F3D" w:rsidRDefault="00604F3D" w:rsidP="00604F3D">
      <w:pPr>
        <w:spacing w:before="60" w:after="60" w:line="360" w:lineRule="auto"/>
        <w:ind w:left="357" w:hanging="357"/>
        <w:rPr>
          <w:rFonts w:ascii="Tahoma" w:eastAsia="Courier New" w:hAnsi="Tahoma" w:cs="Tahoma"/>
        </w:rPr>
      </w:pPr>
      <w:r w:rsidRPr="00604F3D">
        <w:rPr>
          <w:rFonts w:ascii="Tahoma" w:eastAsia="Courier New" w:hAnsi="Tahoma" w:cs="Tahoma"/>
        </w:rPr>
        <w:t>●</w:t>
      </w:r>
      <w:r w:rsidRPr="00604F3D">
        <w:rPr>
          <w:rFonts w:ascii="Tahoma" w:eastAsia="Times New Roman" w:hAnsi="Tahoma" w:cs="Tahoma"/>
          <w:sz w:val="14"/>
          <w:szCs w:val="14"/>
        </w:rPr>
        <w:t xml:space="preserve">   </w:t>
      </w:r>
      <w:r w:rsidRPr="00604F3D">
        <w:rPr>
          <w:rFonts w:ascii="Tahoma" w:eastAsia="Courier New" w:hAnsi="Tahoma" w:cs="Tahoma"/>
        </w:rPr>
        <w:t xml:space="preserve">Fecha </w:t>
      </w:r>
      <w:r>
        <w:rPr>
          <w:rFonts w:ascii="Tahoma" w:eastAsia="Courier New" w:hAnsi="Tahoma" w:cs="Tahoma"/>
        </w:rPr>
        <w:t>límite</w:t>
      </w:r>
      <w:r w:rsidRPr="00604F3D">
        <w:rPr>
          <w:rFonts w:ascii="Tahoma" w:eastAsia="Courier New" w:hAnsi="Tahoma" w:cs="Tahoma"/>
        </w:rPr>
        <w:t xml:space="preserve"> de inscripción 10 de </w:t>
      </w:r>
      <w:r>
        <w:rPr>
          <w:rFonts w:ascii="Tahoma" w:eastAsia="Courier New" w:hAnsi="Tahoma" w:cs="Tahoma"/>
        </w:rPr>
        <w:t>n</w:t>
      </w:r>
      <w:r w:rsidRPr="00604F3D">
        <w:rPr>
          <w:rFonts w:ascii="Tahoma" w:eastAsia="Courier New" w:hAnsi="Tahoma" w:cs="Tahoma"/>
        </w:rPr>
        <w:t>oviembre</w:t>
      </w:r>
      <w:r>
        <w:rPr>
          <w:rFonts w:ascii="Tahoma" w:eastAsia="Courier New" w:hAnsi="Tahoma" w:cs="Tahoma"/>
        </w:rPr>
        <w:t>, hasta las 23.59 horas.</w:t>
      </w:r>
    </w:p>
    <w:p w14:paraId="2F87CD10" w14:textId="24071CC0" w:rsidR="00050477" w:rsidRPr="00111F63" w:rsidRDefault="00050477" w:rsidP="00161B77">
      <w:pPr>
        <w:ind w:right="-1"/>
        <w:rPr>
          <w:rFonts w:ascii="Tahoma" w:hAnsi="Tahoma" w:cs="Tahoma"/>
        </w:rPr>
      </w:pPr>
    </w:p>
    <w:p w14:paraId="3BBF4C59" w14:textId="414D07E2" w:rsidR="00DD3A87" w:rsidRDefault="00DD3A87" w:rsidP="00161B77">
      <w:pPr>
        <w:ind w:right="-1"/>
        <w:rPr>
          <w:rFonts w:ascii="Courier New" w:hAnsi="Courier New" w:cs="Courier New"/>
        </w:rPr>
      </w:pPr>
    </w:p>
    <w:p w14:paraId="4334438A" w14:textId="77777777" w:rsidR="00262645" w:rsidRDefault="00262645" w:rsidP="00161B77">
      <w:pPr>
        <w:ind w:right="-1"/>
        <w:rPr>
          <w:rFonts w:ascii="Courier New" w:hAnsi="Courier New" w:cs="Courier New"/>
        </w:rPr>
      </w:pPr>
    </w:p>
    <w:p w14:paraId="2B792E86" w14:textId="62FAA1F8" w:rsidR="00DD3A87" w:rsidRDefault="00DD3A87" w:rsidP="00161B77">
      <w:pPr>
        <w:ind w:right="-1"/>
        <w:rPr>
          <w:rFonts w:ascii="Courier New" w:hAnsi="Courier New" w:cs="Courier New"/>
        </w:rPr>
      </w:pPr>
    </w:p>
    <w:p w14:paraId="44249863" w14:textId="77777777" w:rsidR="00DD3A87" w:rsidRDefault="00DD3A87" w:rsidP="00161B77">
      <w:pPr>
        <w:ind w:right="-1"/>
        <w:rPr>
          <w:rFonts w:ascii="Courier New" w:hAnsi="Courier New" w:cs="Courier New"/>
        </w:rPr>
      </w:pPr>
    </w:p>
    <w:p w14:paraId="096E1BA3" w14:textId="77777777" w:rsidR="00262645" w:rsidRPr="00DD3A87" w:rsidRDefault="00262645" w:rsidP="00262645">
      <w:pPr>
        <w:spacing w:line="360" w:lineRule="auto"/>
        <w:jc w:val="center"/>
        <w:rPr>
          <w:rFonts w:ascii="Courier New" w:hAnsi="Courier New" w:cs="Courier New"/>
        </w:rPr>
      </w:pPr>
    </w:p>
    <w:sectPr w:rsidR="00262645" w:rsidRPr="00DD3A87" w:rsidSect="00A82516">
      <w:headerReference w:type="default" r:id="rId6"/>
      <w:footerReference w:type="default" r:id="rId7"/>
      <w:pgSz w:w="11906" w:h="16838"/>
      <w:pgMar w:top="1936" w:right="1416" w:bottom="816" w:left="155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DC53" w14:textId="77777777" w:rsidR="00852FE6" w:rsidRDefault="00852FE6" w:rsidP="00050477">
      <w:r>
        <w:separator/>
      </w:r>
    </w:p>
  </w:endnote>
  <w:endnote w:type="continuationSeparator" w:id="0">
    <w:p w14:paraId="7AB6D731" w14:textId="77777777" w:rsidR="00852FE6" w:rsidRDefault="00852FE6" w:rsidP="0005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8263" w14:textId="2AAE84F5" w:rsidR="00050477" w:rsidRDefault="00A82516" w:rsidP="00480EF8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2F7509" wp14:editId="3BA09DB7">
          <wp:simplePos x="0" y="0"/>
          <wp:positionH relativeFrom="column">
            <wp:posOffset>390814</wp:posOffset>
          </wp:positionH>
          <wp:positionV relativeFrom="paragraph">
            <wp:posOffset>142990</wp:posOffset>
          </wp:positionV>
          <wp:extent cx="4776470" cy="50927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64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E66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04F4BD7" wp14:editId="76D00E07">
              <wp:simplePos x="0" y="0"/>
              <wp:positionH relativeFrom="page">
                <wp:posOffset>5541010</wp:posOffset>
              </wp:positionH>
              <wp:positionV relativeFrom="paragraph">
                <wp:posOffset>-2446020</wp:posOffset>
              </wp:positionV>
              <wp:extent cx="3939540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9395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0666B" w14:textId="0DB038A5" w:rsidR="004B5ACA" w:rsidRPr="00B43998" w:rsidRDefault="004B5ACA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B43998">
                            <w:rPr>
                              <w:rFonts w:asciiTheme="majorHAnsi" w:hAnsiTheme="majorHAnsi" w:cstheme="majorHAnsi"/>
                              <w:b/>
                              <w:bCs/>
                              <w:sz w:val="15"/>
                              <w:szCs w:val="15"/>
                            </w:rPr>
                            <w:t>Federación Andaluza de Bádminton</w:t>
                          </w:r>
                        </w:p>
                        <w:p w14:paraId="3C79C86A" w14:textId="40EAA74D" w:rsidR="004B5ACA" w:rsidRPr="00B43998" w:rsidRDefault="004B5ACA">
                          <w:pPr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</w:pPr>
                          <w:r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 xml:space="preserve">C/ </w:t>
                          </w:r>
                          <w:r w:rsidR="0027559C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Las Hermandades</w:t>
                          </w:r>
                          <w:r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 xml:space="preserve"> 2100</w:t>
                          </w:r>
                          <w:r w:rsidR="0027559C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6</w:t>
                          </w:r>
                          <w:r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 xml:space="preserve"> Huelva G-21</w:t>
                          </w:r>
                          <w:r w:rsidR="00142074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4695</w:t>
                          </w:r>
                          <w:r w:rsidR="00BC2E66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9</w:t>
                          </w:r>
                          <w:r w:rsidR="00142074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8</w:t>
                          </w:r>
                        </w:p>
                        <w:p w14:paraId="05210A78" w14:textId="7BD0256E" w:rsidR="00FD3A62" w:rsidRPr="00B43998" w:rsidRDefault="00FD3A62">
                          <w:pPr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</w:pPr>
                          <w:r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Apartado de correos 1294</w:t>
                          </w:r>
                        </w:p>
                        <w:p w14:paraId="173EF59E" w14:textId="1D509481" w:rsidR="00142074" w:rsidRPr="00B43998" w:rsidRDefault="00000000" w:rsidP="00142074">
                          <w:pPr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</w:rPr>
                          </w:pPr>
                          <w:hyperlink r:id="rId2" w:history="1">
                            <w:r w:rsidR="00142074" w:rsidRPr="00B43998">
                              <w:rPr>
                                <w:rStyle w:val="Hipervnculo"/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>http://www.badmintonandalucia.es</w:t>
                            </w:r>
                          </w:hyperlink>
                          <w:r w:rsidR="00142074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 xml:space="preserve">  </w:t>
                          </w:r>
                          <w:r w:rsidR="009C159F" w:rsidRPr="00B43998"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</w:rPr>
                            <w:t>secretaria@badmintonandalucia.es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F4BD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6.3pt;margin-top:-192.6pt;width:310.2pt;height:110.6pt;rotation:-90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" filled="f" stroked="f">
              <v:textbox style="mso-fit-shape-to-text:t">
                <w:txbxContent>
                  <w:p w14:paraId="0860666B" w14:textId="0DB038A5" w:rsidR="004B5ACA" w:rsidRPr="00B43998" w:rsidRDefault="004B5ACA">
                    <w:pPr>
                      <w:rPr>
                        <w:rFonts w:asciiTheme="majorHAnsi" w:hAnsiTheme="majorHAnsi" w:cstheme="majorHAnsi"/>
                        <w:b/>
                        <w:bCs/>
                        <w:sz w:val="15"/>
                        <w:szCs w:val="15"/>
                      </w:rPr>
                    </w:pPr>
                    <w:r w:rsidRPr="00B43998">
                      <w:rPr>
                        <w:rFonts w:asciiTheme="majorHAnsi" w:hAnsiTheme="majorHAnsi" w:cstheme="majorHAnsi"/>
                        <w:b/>
                        <w:bCs/>
                        <w:sz w:val="15"/>
                        <w:szCs w:val="15"/>
                      </w:rPr>
                      <w:t>Federación Andaluza de Bádminton</w:t>
                    </w:r>
                  </w:p>
                  <w:p w14:paraId="3C79C86A" w14:textId="40EAA74D" w:rsidR="004B5ACA" w:rsidRPr="00B43998" w:rsidRDefault="004B5ACA">
                    <w:pPr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</w:pPr>
                    <w:r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 xml:space="preserve">C/ </w:t>
                    </w:r>
                    <w:r w:rsidR="0027559C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Las Hermandades</w:t>
                    </w:r>
                    <w:r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 xml:space="preserve"> 2100</w:t>
                    </w:r>
                    <w:r w:rsidR="0027559C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6</w:t>
                    </w:r>
                    <w:r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 xml:space="preserve"> Huelva G-21</w:t>
                    </w:r>
                    <w:r w:rsidR="00142074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4695</w:t>
                    </w:r>
                    <w:r w:rsidR="00BC2E66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9</w:t>
                    </w:r>
                    <w:r w:rsidR="00142074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8</w:t>
                    </w:r>
                  </w:p>
                  <w:p w14:paraId="05210A78" w14:textId="7BD0256E" w:rsidR="00FD3A62" w:rsidRPr="00B43998" w:rsidRDefault="00FD3A62">
                    <w:pPr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</w:pPr>
                    <w:r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Apartado de correos 1294</w:t>
                    </w:r>
                  </w:p>
                  <w:p w14:paraId="173EF59E" w14:textId="1D509481" w:rsidR="00142074" w:rsidRPr="00B43998" w:rsidRDefault="00000000" w:rsidP="00142074">
                    <w:pPr>
                      <w:rPr>
                        <w:rFonts w:asciiTheme="majorHAnsi" w:hAnsiTheme="majorHAnsi" w:cstheme="majorHAnsi"/>
                        <w:sz w:val="10"/>
                        <w:szCs w:val="10"/>
                      </w:rPr>
                    </w:pPr>
                    <w:hyperlink r:id="rId3" w:history="1">
                      <w:r w:rsidR="00142074" w:rsidRPr="00B43998">
                        <w:rPr>
                          <w:rStyle w:val="Hipervnculo"/>
                          <w:rFonts w:asciiTheme="majorHAnsi" w:hAnsiTheme="majorHAnsi" w:cstheme="majorHAnsi"/>
                          <w:sz w:val="10"/>
                          <w:szCs w:val="10"/>
                        </w:rPr>
                        <w:t>http://www.badmintonandalucia.es</w:t>
                      </w:r>
                    </w:hyperlink>
                    <w:r w:rsidR="00142074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 xml:space="preserve">  </w:t>
                    </w:r>
                    <w:r w:rsidR="009C159F" w:rsidRPr="00B43998">
                      <w:rPr>
                        <w:rFonts w:asciiTheme="majorHAnsi" w:hAnsiTheme="majorHAnsi" w:cstheme="majorHAnsi"/>
                        <w:sz w:val="10"/>
                        <w:szCs w:val="10"/>
                      </w:rPr>
                      <w:t>secretaria@badmintonandalucia.es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3F9E" w14:textId="77777777" w:rsidR="00852FE6" w:rsidRDefault="00852FE6" w:rsidP="00050477">
      <w:r>
        <w:separator/>
      </w:r>
    </w:p>
  </w:footnote>
  <w:footnote w:type="continuationSeparator" w:id="0">
    <w:p w14:paraId="3500DE6E" w14:textId="77777777" w:rsidR="00852FE6" w:rsidRDefault="00852FE6" w:rsidP="0005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B36D" w14:textId="241FB467" w:rsidR="00050477" w:rsidRDefault="000504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58A516" wp14:editId="6D7E77E2">
          <wp:simplePos x="0" y="0"/>
          <wp:positionH relativeFrom="column">
            <wp:posOffset>-229328</wp:posOffset>
          </wp:positionH>
          <wp:positionV relativeFrom="paragraph">
            <wp:posOffset>-129540</wp:posOffset>
          </wp:positionV>
          <wp:extent cx="1210945" cy="528955"/>
          <wp:effectExtent l="0" t="0" r="0" b="0"/>
          <wp:wrapTopAndBottom/>
          <wp:docPr id="10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7"/>
    <w:rsid w:val="000206A9"/>
    <w:rsid w:val="00046E08"/>
    <w:rsid w:val="00050477"/>
    <w:rsid w:val="000917BE"/>
    <w:rsid w:val="000B1710"/>
    <w:rsid w:val="00111F63"/>
    <w:rsid w:val="00142074"/>
    <w:rsid w:val="00161B77"/>
    <w:rsid w:val="00262645"/>
    <w:rsid w:val="0027559C"/>
    <w:rsid w:val="0039790D"/>
    <w:rsid w:val="003F094B"/>
    <w:rsid w:val="00480EF8"/>
    <w:rsid w:val="004B5ACA"/>
    <w:rsid w:val="005620FF"/>
    <w:rsid w:val="00604F3D"/>
    <w:rsid w:val="006075A9"/>
    <w:rsid w:val="0063454B"/>
    <w:rsid w:val="006813C3"/>
    <w:rsid w:val="006A0911"/>
    <w:rsid w:val="006A1DB3"/>
    <w:rsid w:val="006A689B"/>
    <w:rsid w:val="00755CD8"/>
    <w:rsid w:val="007905C4"/>
    <w:rsid w:val="00852FE6"/>
    <w:rsid w:val="008A4D9E"/>
    <w:rsid w:val="008B6F5D"/>
    <w:rsid w:val="008C556E"/>
    <w:rsid w:val="008D2F64"/>
    <w:rsid w:val="00921913"/>
    <w:rsid w:val="00963AE0"/>
    <w:rsid w:val="00965E50"/>
    <w:rsid w:val="009B5E4A"/>
    <w:rsid w:val="009C159F"/>
    <w:rsid w:val="00A82516"/>
    <w:rsid w:val="00B43998"/>
    <w:rsid w:val="00BC2E66"/>
    <w:rsid w:val="00BC7F75"/>
    <w:rsid w:val="00BF20EF"/>
    <w:rsid w:val="00C75C62"/>
    <w:rsid w:val="00C77695"/>
    <w:rsid w:val="00C828E3"/>
    <w:rsid w:val="00CD2A70"/>
    <w:rsid w:val="00D01859"/>
    <w:rsid w:val="00D02A29"/>
    <w:rsid w:val="00D83319"/>
    <w:rsid w:val="00DD3A87"/>
    <w:rsid w:val="00E44295"/>
    <w:rsid w:val="00F94B00"/>
    <w:rsid w:val="00FB15D3"/>
    <w:rsid w:val="00FB2621"/>
    <w:rsid w:val="00FD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4BF9E"/>
  <w15:chartTrackingRefBased/>
  <w15:docId w15:val="{5AF03701-538F-5142-9755-DD0061DE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04F3D"/>
    <w:rPr>
      <w:rFonts w:ascii="Calibri" w:eastAsia="Calibri" w:hAnsi="Calibri" w:cs="Calibri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4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50477"/>
  </w:style>
  <w:style w:type="paragraph" w:styleId="Piedepgina">
    <w:name w:val="footer"/>
    <w:basedOn w:val="Normal"/>
    <w:link w:val="PiedepginaCar"/>
    <w:uiPriority w:val="99"/>
    <w:unhideWhenUsed/>
    <w:rsid w:val="000504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0477"/>
  </w:style>
  <w:style w:type="character" w:styleId="Hipervnculo">
    <w:name w:val="Hyperlink"/>
    <w:basedOn w:val="Fuentedeprrafopredeter"/>
    <w:uiPriority w:val="99"/>
    <w:unhideWhenUsed/>
    <w:rsid w:val="001420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14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dmintonandalucia.es" TargetMode="External"/><Relationship Id="rId2" Type="http://schemas.openxmlformats.org/officeDocument/2006/relationships/hyperlink" Target="http://www.badmintonandalucia.e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Longo</dc:creator>
  <cp:keywords/>
  <dc:description/>
  <cp:lastModifiedBy>Carlos Longo</cp:lastModifiedBy>
  <cp:revision>2</cp:revision>
  <cp:lastPrinted>2022-08-03T08:32:00Z</cp:lastPrinted>
  <dcterms:created xsi:type="dcterms:W3CDTF">2023-10-29T09:43:00Z</dcterms:created>
  <dcterms:modified xsi:type="dcterms:W3CDTF">2023-10-29T09:43:00Z</dcterms:modified>
</cp:coreProperties>
</file>